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30D2" w:rsidRPr="00721724" w:rsidRDefault="003430D2" w:rsidP="00721724">
      <w:pPr>
        <w:jc w:val="both"/>
        <w:rPr>
          <w:b/>
          <w:sz w:val="28"/>
          <w:szCs w:val="28"/>
        </w:rPr>
      </w:pPr>
      <w:r w:rsidRPr="00721724">
        <w:rPr>
          <w:b/>
          <w:sz w:val="28"/>
          <w:szCs w:val="28"/>
        </w:rPr>
        <w:t>ФЭМП</w:t>
      </w:r>
      <w:r w:rsidR="00721724" w:rsidRPr="00721724">
        <w:rPr>
          <w:b/>
          <w:sz w:val="28"/>
          <w:szCs w:val="28"/>
        </w:rPr>
        <w:t xml:space="preserve"> - </w:t>
      </w:r>
      <w:r w:rsidRPr="00721724">
        <w:rPr>
          <w:b/>
          <w:sz w:val="28"/>
          <w:szCs w:val="28"/>
        </w:rPr>
        <w:t>Средняя группа</w:t>
      </w:r>
      <w:r w:rsidR="00721724" w:rsidRPr="00721724">
        <w:rPr>
          <w:b/>
          <w:sz w:val="28"/>
          <w:szCs w:val="28"/>
        </w:rPr>
        <w:t xml:space="preserve"> – 4-5 лет</w:t>
      </w:r>
    </w:p>
    <w:p w:rsidR="00390F44" w:rsidRPr="00721724" w:rsidRDefault="00390F44" w:rsidP="00721724">
      <w:pPr>
        <w:jc w:val="both"/>
        <w:rPr>
          <w:sz w:val="28"/>
          <w:szCs w:val="28"/>
        </w:rPr>
      </w:pPr>
    </w:p>
    <w:p w:rsidR="00390F44" w:rsidRPr="00721724" w:rsidRDefault="00390F44" w:rsidP="00721724">
      <w:pPr>
        <w:pStyle w:val="a7"/>
        <w:jc w:val="both"/>
        <w:rPr>
          <w:b/>
          <w:sz w:val="28"/>
          <w:szCs w:val="28"/>
        </w:rPr>
      </w:pPr>
      <w:r w:rsidRPr="00721724">
        <w:rPr>
          <w:b/>
          <w:sz w:val="28"/>
          <w:szCs w:val="28"/>
          <w:lang w:val="en-US"/>
        </w:rPr>
        <w:t>I</w:t>
      </w:r>
      <w:r w:rsidRPr="00721724">
        <w:rPr>
          <w:b/>
          <w:sz w:val="28"/>
          <w:szCs w:val="28"/>
        </w:rPr>
        <w:t>. Уровень знаний о количест</w:t>
      </w:r>
      <w:r w:rsidR="00721724">
        <w:rPr>
          <w:b/>
          <w:sz w:val="28"/>
          <w:szCs w:val="28"/>
        </w:rPr>
        <w:t>ве, умение считать в пределах 5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i/>
          <w:iCs/>
          <w:sz w:val="28"/>
          <w:szCs w:val="28"/>
        </w:rPr>
        <w:t>Дидактические игры, упражнения, вопросы.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1. Дидактическое упражнение «Сосчитай кубики».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  <w:u w:val="single"/>
        </w:rPr>
        <w:t>Материал</w:t>
      </w:r>
      <w:r w:rsidRPr="00721724">
        <w:rPr>
          <w:sz w:val="28"/>
          <w:szCs w:val="28"/>
        </w:rPr>
        <w:t>: кубики (по 6-7 шт.) разной величины и цвета. Содержание диагностического задания: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Инструкция.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- Что ты видишь на столе?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- Сколько кубиков на столе всего?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- Чем отличаются кубики друг от друга?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- Посчитай кубики по порядку.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- Который по счету желтый кубик? (Красный и т. д.)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- Какого цвета кубик, который стоит на пятом месте? (Втором, третьем.)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- Покажи 3 красных и 3 зеленых кубика.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- Что можно о них сказать?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2. Дидактическое упражнение «Прилетели бабочки</w:t>
      </w:r>
      <w:r w:rsidR="00721724">
        <w:rPr>
          <w:sz w:val="28"/>
          <w:szCs w:val="28"/>
        </w:rPr>
        <w:t>»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  <w:u w:val="single"/>
        </w:rPr>
        <w:t>Материал:</w:t>
      </w:r>
      <w:r w:rsidRPr="00721724">
        <w:rPr>
          <w:sz w:val="28"/>
          <w:szCs w:val="28"/>
        </w:rPr>
        <w:t> у ребенка двухполосная карточка, в верхнем ряду на определенном расстоянии наклеены бабочки (5 штук). Рядом на подносе лежат бабочки (больше 5).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i/>
          <w:iCs/>
          <w:sz w:val="28"/>
          <w:szCs w:val="28"/>
        </w:rPr>
        <w:t>Содержание диагностического задания: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Инструкция.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Сколько бабочек в верхнем ряду?</w:t>
      </w:r>
    </w:p>
    <w:p w:rsidR="00390F4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Возьми с подноса столько же бабочек и разложи их в нижнем ряду так, чтобы было видно, что их столько же, сколько бабочек в верхнем ряду (меньше, чем в верхнем ряду, больше чем в верхнем ряду).</w:t>
      </w:r>
    </w:p>
    <w:p w:rsidR="00721724" w:rsidRPr="00721724" w:rsidRDefault="00721724" w:rsidP="00721724">
      <w:pPr>
        <w:pStyle w:val="a7"/>
        <w:jc w:val="both"/>
        <w:rPr>
          <w:sz w:val="28"/>
          <w:szCs w:val="28"/>
        </w:rPr>
      </w:pP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b/>
          <w:sz w:val="28"/>
          <w:szCs w:val="28"/>
          <w:lang w:val="en-US"/>
        </w:rPr>
        <w:t>II</w:t>
      </w:r>
      <w:r w:rsidRPr="00721724">
        <w:rPr>
          <w:b/>
          <w:sz w:val="28"/>
          <w:szCs w:val="28"/>
        </w:rPr>
        <w:t>. Уровень знаний об эталонах величины</w:t>
      </w:r>
      <w:r w:rsidRPr="00721724">
        <w:rPr>
          <w:sz w:val="28"/>
          <w:szCs w:val="28"/>
        </w:rPr>
        <w:t>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i/>
          <w:iCs/>
          <w:sz w:val="28"/>
          <w:szCs w:val="28"/>
        </w:rPr>
        <w:t>Дидактические игры, упражнения, вопросы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1. Дидактическое упражнение «Посади елочки».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  <w:u w:val="single"/>
        </w:rPr>
        <w:t>Материал:</w:t>
      </w:r>
      <w:r w:rsidRPr="00721724">
        <w:rPr>
          <w:sz w:val="28"/>
          <w:szCs w:val="28"/>
        </w:rPr>
        <w:t> плоскостные елочки, разные по высоте (2 шт.).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i/>
          <w:iCs/>
          <w:sz w:val="28"/>
          <w:szCs w:val="28"/>
        </w:rPr>
        <w:t>Содержание диагностического задания: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Инструкция.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Посмотри, все ли елочки одинаковы по высоте?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«Посади» елочки в порядке убывания (возрастания), используя слова «выше», «ниже».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2. Дидактическое упражнение «Сравни дорожки».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  <w:u w:val="single"/>
        </w:rPr>
        <w:t>Материал:</w:t>
      </w:r>
      <w:r w:rsidRPr="00721724">
        <w:rPr>
          <w:sz w:val="28"/>
          <w:szCs w:val="28"/>
        </w:rPr>
        <w:t> две дорожки разной длины и ширины, теннисный шарик.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i/>
          <w:iCs/>
          <w:sz w:val="28"/>
          <w:szCs w:val="28"/>
        </w:rPr>
        <w:t>Содержание диагностического задания: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Инструкция.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Педагог предлагает сравнить дорожки по длине и ширине.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- Покажи длинную дорожку (короткую).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- Что можно сказать о ширине дорожек?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- Покажи широкую дорожку (узкую).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- Прокати шарик по узкой (широкой) дорожке; по длинной (короткой) дорожке.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</w:p>
    <w:p w:rsidR="00390F44" w:rsidRPr="00721724" w:rsidRDefault="00390F44" w:rsidP="00721724">
      <w:pPr>
        <w:pStyle w:val="a7"/>
        <w:jc w:val="both"/>
        <w:rPr>
          <w:b/>
          <w:sz w:val="28"/>
          <w:szCs w:val="28"/>
        </w:rPr>
      </w:pPr>
      <w:r w:rsidRPr="00721724">
        <w:rPr>
          <w:b/>
          <w:sz w:val="28"/>
          <w:szCs w:val="28"/>
          <w:lang w:val="en-US"/>
        </w:rPr>
        <w:t>III</w:t>
      </w:r>
      <w:r w:rsidRPr="00721724">
        <w:rPr>
          <w:b/>
          <w:sz w:val="28"/>
          <w:szCs w:val="28"/>
        </w:rPr>
        <w:t>. Уровень знаний о геометрических фигурах.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i/>
          <w:iCs/>
          <w:sz w:val="28"/>
          <w:szCs w:val="28"/>
        </w:rPr>
        <w:t>Дидактические игры, упражнения, вопросы.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1. Дидактическая игра «Найди такие же фигуры».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  <w:u w:val="single"/>
        </w:rPr>
        <w:t>Материал:</w:t>
      </w:r>
      <w:r w:rsidRPr="00721724">
        <w:rPr>
          <w:sz w:val="28"/>
          <w:szCs w:val="28"/>
        </w:rPr>
        <w:t> два набора (у воспитателя и у ребенка) фигур (круг, квадрат, треугольник, прямоугольник, шар, куб) разных размеров - большие и маленькие.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i/>
          <w:iCs/>
          <w:sz w:val="28"/>
          <w:szCs w:val="28"/>
        </w:rPr>
        <w:t>Содержание диагностического задания: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Воспитатель показывает ребенку какую-либо фигуру и просит найти такую же и назвать ее.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2. Дидактическая игра «Соотнеси форму с геометрической фигурой».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Материал: предметные картинки (тарелка, платок, мяч, стакан, окно, дверь) и геометрические фигуры (круг, квадрат, шар, цилиндр, прямоугольник и др.).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i/>
          <w:iCs/>
          <w:sz w:val="28"/>
          <w:szCs w:val="28"/>
        </w:rPr>
        <w:t>Содержание диагностического задания: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Воспитатель просит соотнести форму предметов с известными геометрическими фигурами: тарелка - круг, платок - квадрат, мяч - шар, стакан - цилиндр, окно, дверь - прямоугольник и др.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</w:p>
    <w:p w:rsidR="00390F44" w:rsidRPr="00721724" w:rsidRDefault="00390F44" w:rsidP="00721724">
      <w:pPr>
        <w:pStyle w:val="a7"/>
        <w:jc w:val="both"/>
        <w:rPr>
          <w:b/>
          <w:sz w:val="28"/>
          <w:szCs w:val="28"/>
        </w:rPr>
      </w:pPr>
      <w:r w:rsidRPr="00721724">
        <w:rPr>
          <w:b/>
          <w:sz w:val="28"/>
          <w:szCs w:val="28"/>
        </w:rPr>
        <w:t>IV. Ориентировка в пространстве.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i/>
          <w:iCs/>
          <w:sz w:val="28"/>
          <w:szCs w:val="28"/>
        </w:rPr>
        <w:t>Дидактические игры, упражнения, вопросы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1. Дидактическая игра «Поручение».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  <w:u w:val="single"/>
        </w:rPr>
        <w:t>Материал:</w:t>
      </w:r>
      <w:r w:rsidRPr="00721724">
        <w:rPr>
          <w:sz w:val="28"/>
          <w:szCs w:val="28"/>
        </w:rPr>
        <w:t> набор игрушек: матрешка, машина, мяч, пирамидка.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i/>
          <w:iCs/>
          <w:sz w:val="28"/>
          <w:szCs w:val="28"/>
        </w:rPr>
        <w:t>Содержание диагностического задания: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Ребенок сидит на ковре лицом к воспитателю.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Инструкция.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Расставь игрушки следующим образом: матрешку - впереди (относительно себя), машинку - сзади, мяч - слева, пирамидку справа.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2. Дидактическая игра «Назови, что видишь»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i/>
          <w:iCs/>
          <w:sz w:val="28"/>
          <w:szCs w:val="28"/>
        </w:rPr>
        <w:t>Содержание диагностического задания: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По заданию воспитателя ребенок встает в определенном месте группы. Затем воспитатель просит ребенка назвать предметы, которые находятся впереди (справа, слева, сзади) от него. Просит ребенка показать правую, левую руки.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</w:p>
    <w:p w:rsidR="00390F44" w:rsidRPr="00721724" w:rsidRDefault="00390F44" w:rsidP="00721724">
      <w:pPr>
        <w:pStyle w:val="a7"/>
        <w:jc w:val="both"/>
        <w:rPr>
          <w:b/>
          <w:sz w:val="28"/>
          <w:szCs w:val="28"/>
        </w:rPr>
      </w:pPr>
      <w:r w:rsidRPr="00721724">
        <w:rPr>
          <w:b/>
          <w:sz w:val="28"/>
          <w:szCs w:val="28"/>
        </w:rPr>
        <w:t>V. Ориентировка во времени.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i/>
          <w:iCs/>
          <w:sz w:val="28"/>
          <w:szCs w:val="28"/>
        </w:rPr>
        <w:t>Дидактические игры, упражнения, вопросы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Игровое упражнение «Когда это бывает?».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  <w:u w:val="single"/>
        </w:rPr>
        <w:t>Материал:</w:t>
      </w:r>
      <w:r w:rsidRPr="00721724">
        <w:rPr>
          <w:sz w:val="28"/>
          <w:szCs w:val="28"/>
        </w:rPr>
        <w:t> картинки с изображением частей суток, потешки, стихи о разных частях суток.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i/>
          <w:iCs/>
          <w:sz w:val="28"/>
          <w:szCs w:val="28"/>
        </w:rPr>
        <w:t>Содержание диагностического задания: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Инструкция.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Внимательно послушай потешку, определи время суток и найди соответствующую картинку.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ПОТЕШКИ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Утром дети просыпаются,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lastRenderedPageBreak/>
        <w:t>В детский садик собираются.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Делают все по порядку: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Занимаются зарядкой,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Завтракают и играют,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Все растенья поливают.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Днем гуляем и играем.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Все листочки собираем.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Повар сделал нам котлет,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Приглашает на обед.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Вечер - солнышко садится,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Всех зовет угомониться.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Хочет посмотреть в тиши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«Спокойной ночи, малыши».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Ночью дети спят в кроватке.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Снятся сны им сладки, сладки.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Звезды светят им в тиши,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Спите крепко, малыши.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Далее воспитатель напоминает ребенку все семь дней недели (при помощи стихотворения). Просит назвать выходные дни. Первый (второй) день недели.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  <w:r w:rsidRPr="00721724">
        <w:rPr>
          <w:sz w:val="28"/>
          <w:szCs w:val="28"/>
        </w:rPr>
        <w:t>- Если сегодня вторник, какой день недели был вчера? И т.п.</w:t>
      </w:r>
    </w:p>
    <w:p w:rsidR="00390F44" w:rsidRPr="00721724" w:rsidRDefault="00390F44" w:rsidP="00721724">
      <w:pPr>
        <w:pStyle w:val="a7"/>
        <w:jc w:val="both"/>
        <w:rPr>
          <w:sz w:val="28"/>
          <w:szCs w:val="28"/>
        </w:rPr>
      </w:pPr>
    </w:p>
    <w:p w:rsidR="00D8188F" w:rsidRPr="00721724" w:rsidRDefault="00D8188F" w:rsidP="00721724">
      <w:pPr>
        <w:jc w:val="both"/>
        <w:rPr>
          <w:rFonts w:eastAsia="Calibri"/>
          <w:b/>
          <w:sz w:val="28"/>
          <w:szCs w:val="28"/>
        </w:rPr>
      </w:pPr>
      <w:r w:rsidRPr="00721724">
        <w:rPr>
          <w:rFonts w:eastAsia="Calibri"/>
          <w:b/>
          <w:sz w:val="28"/>
          <w:szCs w:val="28"/>
        </w:rPr>
        <w:t>РЕЗУЛЬТАТЫ ДИАГНОСТИКИ</w:t>
      </w:r>
    </w:p>
    <w:p w:rsidR="00D8188F" w:rsidRPr="00721724" w:rsidRDefault="00D8188F" w:rsidP="00721724">
      <w:pPr>
        <w:jc w:val="both"/>
        <w:rPr>
          <w:rFonts w:eastAsia="Calibri"/>
          <w:sz w:val="28"/>
          <w:szCs w:val="28"/>
        </w:rPr>
      </w:pPr>
      <w:r w:rsidRPr="00721724">
        <w:rPr>
          <w:rFonts w:eastAsia="Calibri"/>
          <w:sz w:val="28"/>
          <w:szCs w:val="28"/>
        </w:rPr>
        <w:t>По окончании проведения диагностики проводится количественный анализ, согласно следующим баллам:</w:t>
      </w:r>
    </w:p>
    <w:p w:rsidR="00D8188F" w:rsidRPr="00721724" w:rsidRDefault="00D8188F" w:rsidP="00721724">
      <w:pPr>
        <w:jc w:val="both"/>
        <w:rPr>
          <w:rFonts w:eastAsia="Calibri"/>
          <w:sz w:val="28"/>
          <w:szCs w:val="28"/>
        </w:rPr>
      </w:pPr>
      <w:r w:rsidRPr="00721724">
        <w:rPr>
          <w:rFonts w:eastAsia="Calibri"/>
          <w:b/>
          <w:sz w:val="28"/>
          <w:szCs w:val="28"/>
        </w:rPr>
        <w:t xml:space="preserve">0 баллов </w:t>
      </w:r>
      <w:r w:rsidRPr="00721724">
        <w:rPr>
          <w:rFonts w:eastAsia="Calibri"/>
          <w:sz w:val="28"/>
          <w:szCs w:val="28"/>
        </w:rPr>
        <w:t>– не приступает к выполнению задания или действует случайным образом, ребенок не воспринимает помощь со с</w:t>
      </w:r>
      <w:bookmarkStart w:id="0" w:name="_GoBack"/>
      <w:bookmarkEnd w:id="0"/>
      <w:r w:rsidRPr="00721724">
        <w:rPr>
          <w:rFonts w:eastAsia="Calibri"/>
          <w:sz w:val="28"/>
          <w:szCs w:val="28"/>
        </w:rPr>
        <w:t>тороны, не принимает смысла задания.</w:t>
      </w:r>
    </w:p>
    <w:p w:rsidR="00D8188F" w:rsidRPr="00721724" w:rsidRDefault="00D8188F" w:rsidP="00721724">
      <w:pPr>
        <w:jc w:val="both"/>
        <w:rPr>
          <w:rFonts w:eastAsia="Calibri"/>
          <w:sz w:val="28"/>
          <w:szCs w:val="28"/>
        </w:rPr>
      </w:pPr>
      <w:r w:rsidRPr="00721724">
        <w:rPr>
          <w:rFonts w:eastAsia="Calibri"/>
          <w:b/>
          <w:sz w:val="28"/>
          <w:szCs w:val="28"/>
        </w:rPr>
        <w:t xml:space="preserve">1 балл </w:t>
      </w:r>
      <w:r w:rsidRPr="00721724">
        <w:rPr>
          <w:rFonts w:eastAsia="Calibri"/>
          <w:sz w:val="28"/>
          <w:szCs w:val="28"/>
        </w:rPr>
        <w:t>– сделана правильная попытка выполнения, ребенок воспринимает помощь со стороны, может использовать ее для выполнения задания</w:t>
      </w:r>
    </w:p>
    <w:p w:rsidR="00D8188F" w:rsidRPr="00721724" w:rsidRDefault="00D8188F" w:rsidP="00721724">
      <w:pPr>
        <w:jc w:val="both"/>
        <w:rPr>
          <w:rFonts w:eastAsia="Calibri"/>
          <w:sz w:val="28"/>
          <w:szCs w:val="28"/>
        </w:rPr>
      </w:pPr>
      <w:r w:rsidRPr="00721724">
        <w:rPr>
          <w:rFonts w:eastAsia="Calibri"/>
          <w:b/>
          <w:sz w:val="28"/>
          <w:szCs w:val="28"/>
        </w:rPr>
        <w:t xml:space="preserve">2 балла </w:t>
      </w:r>
      <w:r w:rsidRPr="00721724">
        <w:rPr>
          <w:rFonts w:eastAsia="Calibri"/>
          <w:sz w:val="28"/>
          <w:szCs w:val="28"/>
        </w:rPr>
        <w:t xml:space="preserve">– задание выполнено правильно и самостоятельно </w:t>
      </w:r>
    </w:p>
    <w:p w:rsidR="00D8188F" w:rsidRPr="00721724" w:rsidRDefault="00D8188F" w:rsidP="00721724">
      <w:pPr>
        <w:jc w:val="both"/>
        <w:rPr>
          <w:rFonts w:eastAsia="Calibri"/>
          <w:sz w:val="28"/>
          <w:szCs w:val="28"/>
        </w:rPr>
      </w:pPr>
      <w:r w:rsidRPr="00721724">
        <w:rPr>
          <w:rFonts w:eastAsia="Calibri"/>
          <w:sz w:val="28"/>
          <w:szCs w:val="28"/>
        </w:rPr>
        <w:t>Формула уровня усвоения:</w:t>
      </w:r>
    </w:p>
    <w:p w:rsidR="00D8188F" w:rsidRPr="00721724" w:rsidRDefault="00D8188F" w:rsidP="00721724">
      <w:pPr>
        <w:jc w:val="both"/>
        <w:rPr>
          <w:rFonts w:eastAsia="Calibri"/>
          <w:sz w:val="28"/>
          <w:szCs w:val="28"/>
        </w:rPr>
      </w:pPr>
      <w:r w:rsidRPr="00721724">
        <w:rPr>
          <w:rFonts w:eastAsia="Calibri"/>
          <w:b/>
          <w:sz w:val="28"/>
          <w:szCs w:val="28"/>
        </w:rPr>
        <w:t xml:space="preserve">УО = </w:t>
      </w:r>
      <w:r w:rsidRPr="00721724">
        <w:rPr>
          <w:rFonts w:eastAsia="Calibri"/>
          <w:b/>
          <w:sz w:val="28"/>
          <w:szCs w:val="28"/>
          <w:lang w:val="en-US"/>
        </w:rPr>
        <w:t>n</w:t>
      </w:r>
      <w:r w:rsidRPr="00721724">
        <w:rPr>
          <w:rFonts w:eastAsia="Calibri"/>
          <w:b/>
          <w:sz w:val="28"/>
          <w:szCs w:val="28"/>
        </w:rPr>
        <w:t xml:space="preserve"> * 100 / </w:t>
      </w:r>
      <w:r w:rsidRPr="00721724">
        <w:rPr>
          <w:rFonts w:eastAsia="Calibri"/>
          <w:b/>
          <w:sz w:val="28"/>
          <w:szCs w:val="28"/>
          <w:lang w:val="en-US"/>
        </w:rPr>
        <w:t>n</w:t>
      </w:r>
      <w:r w:rsidRPr="00721724">
        <w:rPr>
          <w:rFonts w:eastAsia="Calibri"/>
          <w:b/>
          <w:sz w:val="28"/>
          <w:szCs w:val="28"/>
        </w:rPr>
        <w:t xml:space="preserve"> </w:t>
      </w:r>
      <w:r w:rsidRPr="00721724">
        <w:rPr>
          <w:rFonts w:eastAsia="Calibri"/>
          <w:b/>
          <w:sz w:val="28"/>
          <w:szCs w:val="28"/>
          <w:lang w:val="en-US"/>
        </w:rPr>
        <w:t>max</w:t>
      </w:r>
      <w:r w:rsidRPr="00721724">
        <w:rPr>
          <w:rFonts w:eastAsia="Calibri"/>
          <w:sz w:val="28"/>
          <w:szCs w:val="28"/>
        </w:rPr>
        <w:t>, где</w:t>
      </w:r>
    </w:p>
    <w:p w:rsidR="00D8188F" w:rsidRPr="00721724" w:rsidRDefault="00D8188F" w:rsidP="00721724">
      <w:pPr>
        <w:jc w:val="both"/>
        <w:rPr>
          <w:rFonts w:eastAsia="Calibri"/>
          <w:sz w:val="28"/>
          <w:szCs w:val="28"/>
        </w:rPr>
      </w:pPr>
      <w:r w:rsidRPr="00721724">
        <w:rPr>
          <w:rFonts w:eastAsia="Calibri"/>
          <w:b/>
          <w:sz w:val="28"/>
          <w:szCs w:val="28"/>
        </w:rPr>
        <w:t>УО</w:t>
      </w:r>
      <w:r w:rsidRPr="00721724">
        <w:rPr>
          <w:rFonts w:eastAsia="Calibri"/>
          <w:sz w:val="28"/>
          <w:szCs w:val="28"/>
        </w:rPr>
        <w:t xml:space="preserve"> – уровень усвоения</w:t>
      </w:r>
    </w:p>
    <w:p w:rsidR="00D8188F" w:rsidRPr="00721724" w:rsidRDefault="00D8188F" w:rsidP="00721724">
      <w:pPr>
        <w:jc w:val="both"/>
        <w:rPr>
          <w:rFonts w:eastAsia="Calibri"/>
          <w:sz w:val="28"/>
          <w:szCs w:val="28"/>
        </w:rPr>
      </w:pPr>
      <w:r w:rsidRPr="00721724">
        <w:rPr>
          <w:rFonts w:eastAsia="Calibri"/>
          <w:b/>
          <w:sz w:val="28"/>
          <w:szCs w:val="28"/>
          <w:lang w:val="en-US"/>
        </w:rPr>
        <w:t>n</w:t>
      </w:r>
      <w:r w:rsidRPr="00721724">
        <w:rPr>
          <w:rFonts w:eastAsia="Calibri"/>
          <w:b/>
          <w:sz w:val="28"/>
          <w:szCs w:val="28"/>
        </w:rPr>
        <w:t xml:space="preserve"> </w:t>
      </w:r>
      <w:r w:rsidRPr="00721724">
        <w:rPr>
          <w:rFonts w:eastAsia="Calibri"/>
          <w:sz w:val="28"/>
          <w:szCs w:val="28"/>
        </w:rPr>
        <w:t>– общее количество баллов набранных ребенком по тесту</w:t>
      </w:r>
    </w:p>
    <w:p w:rsidR="00D8188F" w:rsidRPr="00721724" w:rsidRDefault="00D8188F" w:rsidP="00721724">
      <w:pPr>
        <w:jc w:val="both"/>
        <w:rPr>
          <w:rFonts w:eastAsia="Calibri"/>
          <w:sz w:val="28"/>
          <w:szCs w:val="28"/>
        </w:rPr>
      </w:pPr>
      <w:r w:rsidRPr="00721724">
        <w:rPr>
          <w:rFonts w:eastAsia="Calibri"/>
          <w:b/>
          <w:sz w:val="28"/>
          <w:szCs w:val="28"/>
          <w:lang w:val="en-US"/>
        </w:rPr>
        <w:t>n</w:t>
      </w:r>
      <w:r w:rsidRPr="00721724">
        <w:rPr>
          <w:rFonts w:eastAsia="Calibri"/>
          <w:b/>
          <w:sz w:val="28"/>
          <w:szCs w:val="28"/>
        </w:rPr>
        <w:t xml:space="preserve"> </w:t>
      </w:r>
      <w:r w:rsidRPr="00721724">
        <w:rPr>
          <w:rFonts w:eastAsia="Calibri"/>
          <w:b/>
          <w:sz w:val="28"/>
          <w:szCs w:val="28"/>
          <w:lang w:val="en-US"/>
        </w:rPr>
        <w:t>max</w:t>
      </w:r>
      <w:r w:rsidRPr="00721724">
        <w:rPr>
          <w:rFonts w:eastAsia="Calibri"/>
          <w:sz w:val="28"/>
          <w:szCs w:val="28"/>
        </w:rPr>
        <w:t xml:space="preserve"> – максимальное число баллов (6 баллов)</w:t>
      </w:r>
    </w:p>
    <w:p w:rsidR="00D8188F" w:rsidRPr="00721724" w:rsidRDefault="00D8188F" w:rsidP="00721724">
      <w:pPr>
        <w:jc w:val="both"/>
        <w:rPr>
          <w:rFonts w:eastAsia="Calibri"/>
          <w:sz w:val="28"/>
          <w:szCs w:val="28"/>
        </w:rPr>
      </w:pPr>
    </w:p>
    <w:p w:rsidR="00D8188F" w:rsidRPr="00721724" w:rsidRDefault="00D8188F" w:rsidP="00721724">
      <w:pPr>
        <w:jc w:val="both"/>
        <w:rPr>
          <w:rFonts w:eastAsia="Calibri"/>
          <w:b/>
          <w:sz w:val="28"/>
          <w:szCs w:val="28"/>
        </w:rPr>
      </w:pPr>
      <w:r w:rsidRPr="00721724">
        <w:rPr>
          <w:rFonts w:eastAsia="Calibri"/>
          <w:b/>
          <w:sz w:val="28"/>
          <w:szCs w:val="28"/>
        </w:rPr>
        <w:t>УРОВНИ ОСВОЕНИЯ</w:t>
      </w:r>
    </w:p>
    <w:p w:rsidR="00D8188F" w:rsidRPr="00721724" w:rsidRDefault="00D8188F" w:rsidP="00721724">
      <w:pPr>
        <w:jc w:val="both"/>
        <w:rPr>
          <w:rFonts w:eastAsia="Calibri"/>
          <w:sz w:val="28"/>
          <w:szCs w:val="28"/>
        </w:rPr>
      </w:pPr>
    </w:p>
    <w:p w:rsidR="00D8188F" w:rsidRPr="00721724" w:rsidRDefault="00D8188F" w:rsidP="00721724">
      <w:pPr>
        <w:jc w:val="both"/>
        <w:rPr>
          <w:rFonts w:eastAsia="Calibri"/>
          <w:sz w:val="28"/>
          <w:szCs w:val="28"/>
        </w:rPr>
      </w:pPr>
      <w:r w:rsidRPr="00721724">
        <w:rPr>
          <w:rFonts w:eastAsia="Calibri"/>
          <w:sz w:val="28"/>
          <w:szCs w:val="28"/>
        </w:rPr>
        <w:t>80-100% - высокий уровень</w:t>
      </w:r>
    </w:p>
    <w:p w:rsidR="00D8188F" w:rsidRPr="00721724" w:rsidRDefault="00D8188F" w:rsidP="00721724">
      <w:pPr>
        <w:jc w:val="both"/>
        <w:rPr>
          <w:rFonts w:eastAsia="Calibri"/>
          <w:sz w:val="28"/>
          <w:szCs w:val="28"/>
        </w:rPr>
      </w:pPr>
      <w:r w:rsidRPr="00721724">
        <w:rPr>
          <w:rFonts w:eastAsia="Calibri"/>
          <w:sz w:val="28"/>
          <w:szCs w:val="28"/>
        </w:rPr>
        <w:t>65-79% - нормальный уровень</w:t>
      </w:r>
    </w:p>
    <w:p w:rsidR="00D8188F" w:rsidRPr="00721724" w:rsidRDefault="00D8188F" w:rsidP="00721724">
      <w:pPr>
        <w:jc w:val="both"/>
        <w:rPr>
          <w:rFonts w:eastAsia="Calibri"/>
          <w:sz w:val="28"/>
          <w:szCs w:val="28"/>
        </w:rPr>
      </w:pPr>
      <w:r w:rsidRPr="00721724">
        <w:rPr>
          <w:rFonts w:eastAsia="Calibri"/>
          <w:sz w:val="28"/>
          <w:szCs w:val="28"/>
        </w:rPr>
        <w:t>50-64,9% - нижу среднего</w:t>
      </w:r>
    </w:p>
    <w:p w:rsidR="00D8188F" w:rsidRPr="00721724" w:rsidRDefault="00D8188F" w:rsidP="00721724">
      <w:pPr>
        <w:jc w:val="both"/>
        <w:rPr>
          <w:rFonts w:eastAsia="Calibri"/>
          <w:sz w:val="28"/>
          <w:szCs w:val="28"/>
        </w:rPr>
      </w:pPr>
      <w:r w:rsidRPr="00721724">
        <w:rPr>
          <w:rFonts w:eastAsia="Calibri"/>
          <w:sz w:val="28"/>
          <w:szCs w:val="28"/>
        </w:rPr>
        <w:t>49,9% и ниже – низкий уровень</w:t>
      </w:r>
    </w:p>
    <w:p w:rsidR="00D8188F" w:rsidRPr="00721724" w:rsidRDefault="00D8188F" w:rsidP="00721724">
      <w:pPr>
        <w:jc w:val="both"/>
        <w:rPr>
          <w:sz w:val="28"/>
          <w:szCs w:val="28"/>
        </w:rPr>
      </w:pPr>
    </w:p>
    <w:p w:rsidR="00390F44" w:rsidRPr="00721724" w:rsidRDefault="00390F44" w:rsidP="00721724">
      <w:pPr>
        <w:jc w:val="both"/>
        <w:rPr>
          <w:sz w:val="28"/>
          <w:szCs w:val="28"/>
        </w:rPr>
      </w:pPr>
    </w:p>
    <w:p w:rsidR="003430D2" w:rsidRDefault="003430D2" w:rsidP="00721724">
      <w:pPr>
        <w:jc w:val="both"/>
        <w:rPr>
          <w:sz w:val="28"/>
          <w:szCs w:val="28"/>
        </w:rPr>
      </w:pPr>
    </w:p>
    <w:p w:rsidR="00721724" w:rsidRDefault="00721724" w:rsidP="00721724">
      <w:pPr>
        <w:jc w:val="both"/>
        <w:rPr>
          <w:sz w:val="28"/>
          <w:szCs w:val="28"/>
        </w:rPr>
      </w:pPr>
    </w:p>
    <w:p w:rsidR="00721724" w:rsidRDefault="00721724" w:rsidP="00721724">
      <w:pPr>
        <w:jc w:val="both"/>
        <w:rPr>
          <w:sz w:val="28"/>
          <w:szCs w:val="28"/>
        </w:rPr>
      </w:pPr>
    </w:p>
    <w:p w:rsidR="00721724" w:rsidRDefault="00721724" w:rsidP="00721724">
      <w:pPr>
        <w:jc w:val="both"/>
        <w:rPr>
          <w:sz w:val="28"/>
          <w:szCs w:val="28"/>
        </w:rPr>
      </w:pPr>
    </w:p>
    <w:p w:rsidR="00721724" w:rsidRPr="00721724" w:rsidRDefault="00721724" w:rsidP="00721724">
      <w:pPr>
        <w:jc w:val="both"/>
        <w:rPr>
          <w:sz w:val="28"/>
          <w:szCs w:val="28"/>
        </w:rPr>
      </w:pPr>
    </w:p>
    <w:p w:rsidR="003430D2" w:rsidRPr="00721724" w:rsidRDefault="003430D2" w:rsidP="00721724">
      <w:pPr>
        <w:jc w:val="both"/>
        <w:rPr>
          <w:b/>
          <w:sz w:val="28"/>
          <w:szCs w:val="28"/>
        </w:rPr>
      </w:pPr>
    </w:p>
    <w:sectPr w:rsidR="003430D2" w:rsidRPr="00721724" w:rsidSect="00721724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ED7" w:rsidRDefault="00211ED7" w:rsidP="003430D2">
      <w:r>
        <w:separator/>
      </w:r>
    </w:p>
  </w:endnote>
  <w:endnote w:type="continuationSeparator" w:id="0">
    <w:p w:rsidR="00211ED7" w:rsidRDefault="00211ED7" w:rsidP="00343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ED7" w:rsidRDefault="00211ED7" w:rsidP="003430D2">
      <w:r>
        <w:separator/>
      </w:r>
    </w:p>
  </w:footnote>
  <w:footnote w:type="continuationSeparator" w:id="0">
    <w:p w:rsidR="00211ED7" w:rsidRDefault="00211ED7" w:rsidP="003430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0D2"/>
    <w:rsid w:val="00211ED7"/>
    <w:rsid w:val="003430D2"/>
    <w:rsid w:val="00390F44"/>
    <w:rsid w:val="00394236"/>
    <w:rsid w:val="003E2C71"/>
    <w:rsid w:val="00721724"/>
    <w:rsid w:val="008B709C"/>
    <w:rsid w:val="00953B14"/>
    <w:rsid w:val="00CA2CD9"/>
    <w:rsid w:val="00D81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5E5608-8600-46AD-91DC-CC5659076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30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30D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30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430D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30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390F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2172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2172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93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Мальшакова</dc:creator>
  <cp:keywords/>
  <dc:description/>
  <cp:lastModifiedBy>User</cp:lastModifiedBy>
  <cp:revision>4</cp:revision>
  <cp:lastPrinted>2020-10-12T03:55:00Z</cp:lastPrinted>
  <dcterms:created xsi:type="dcterms:W3CDTF">2020-08-31T04:22:00Z</dcterms:created>
  <dcterms:modified xsi:type="dcterms:W3CDTF">2020-10-12T03:56:00Z</dcterms:modified>
</cp:coreProperties>
</file>